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6912" w14:textId="0107390E" w:rsidR="00395703" w:rsidRDefault="00395703" w:rsidP="00395703">
      <w:pPr>
        <w:pStyle w:val="a3"/>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#143E e-meeting </w:t>
      </w:r>
      <w:r>
        <w:rPr>
          <w:rFonts w:ascii="Arial" w:eastAsia="Arial Unicode MS" w:hAnsi="Arial" w:cs="Arial"/>
          <w:b/>
          <w:bCs/>
          <w:sz w:val="24"/>
        </w:rPr>
        <w:tab/>
      </w:r>
      <w:r w:rsidR="004C32B2">
        <w:rPr>
          <w:rFonts w:ascii="Arial" w:eastAsia="宋体" w:hAnsi="Arial"/>
          <w:b/>
          <w:i/>
          <w:noProof/>
          <w:sz w:val="28"/>
        </w:rPr>
        <w:t>S2-21</w:t>
      </w:r>
      <w:r>
        <w:rPr>
          <w:rFonts w:ascii="Arial" w:eastAsia="宋体" w:hAnsi="Arial"/>
          <w:b/>
          <w:i/>
          <w:noProof/>
          <w:sz w:val="28"/>
        </w:rPr>
        <w:t>0</w:t>
      </w:r>
      <w:r w:rsidR="00AB39C5">
        <w:rPr>
          <w:rFonts w:ascii="Arial" w:eastAsia="宋体" w:hAnsi="Arial"/>
          <w:b/>
          <w:i/>
          <w:noProof/>
          <w:sz w:val="28"/>
        </w:rPr>
        <w:t>0704</w:t>
      </w:r>
    </w:p>
    <w:p w14:paraId="6ED7C921" w14:textId="77777777" w:rsidR="00395703" w:rsidRDefault="00395703" w:rsidP="00395703">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February 24 – March 09, 2021</w:t>
      </w:r>
      <w:r>
        <w:rPr>
          <w:rFonts w:ascii="Arial" w:eastAsia="Arial Unicode MS" w:hAnsi="Arial" w:cs="Arial"/>
          <w:b/>
          <w:bCs/>
        </w:rPr>
        <w:tab/>
      </w:r>
      <w:r>
        <w:rPr>
          <w:rFonts w:ascii="Arial" w:hAnsi="Arial" w:cs="Arial"/>
          <w:b/>
          <w:bCs/>
          <w:color w:val="0000FF"/>
        </w:rPr>
        <w:t>(revision of S</w:t>
      </w:r>
      <w:r w:rsidR="004C32B2">
        <w:rPr>
          <w:rFonts w:ascii="Arial" w:hAnsi="Arial" w:cs="Arial"/>
          <w:b/>
          <w:bCs/>
          <w:color w:val="0000FF"/>
        </w:rPr>
        <w:t>2-21</w:t>
      </w:r>
      <w:r>
        <w:rPr>
          <w:rFonts w:ascii="Arial" w:hAnsi="Arial" w:cs="Arial"/>
          <w:b/>
          <w:bCs/>
          <w:color w:val="0000FF"/>
        </w:rPr>
        <w:t>0xxxx)</w:t>
      </w:r>
    </w:p>
    <w:p w14:paraId="0F4FB9F5" w14:textId="14C208E2" w:rsidR="006459F7" w:rsidRDefault="006459F7" w:rsidP="006459F7">
      <w:pPr>
        <w:spacing w:beforeLines="50" w:before="120" w:after="60"/>
        <w:ind w:left="1985" w:hanging="1985"/>
        <w:rPr>
          <w:rFonts w:ascii="Arial" w:hAnsi="Arial" w:cs="Arial"/>
          <w:bCs/>
          <w:lang w:eastAsia="zh-CN"/>
        </w:rPr>
      </w:pPr>
      <w:r>
        <w:rPr>
          <w:rFonts w:ascii="Arial" w:hAnsi="Arial" w:cs="Arial"/>
          <w:b/>
        </w:rPr>
        <w:t>Title:</w:t>
      </w:r>
      <w:r>
        <w:rPr>
          <w:rFonts w:ascii="Arial" w:hAnsi="Arial" w:cs="Arial"/>
          <w:b/>
        </w:rPr>
        <w:tab/>
      </w:r>
      <w:r w:rsidRPr="00420ECC">
        <w:rPr>
          <w:rFonts w:ascii="Arial" w:hAnsi="Arial" w:cs="Arial"/>
          <w:b/>
          <w:color w:val="FF0000"/>
        </w:rPr>
        <w:t>[Draft]</w:t>
      </w:r>
      <w:r>
        <w:rPr>
          <w:rFonts w:ascii="Arial" w:hAnsi="Arial" w:cs="Arial"/>
          <w:bCs/>
        </w:rPr>
        <w:t xml:space="preserve"> </w:t>
      </w:r>
      <w:r w:rsidRPr="00721A98">
        <w:rPr>
          <w:rFonts w:ascii="Arial" w:hAnsi="Arial" w:cs="Arial"/>
          <w:bCs/>
        </w:rPr>
        <w:t xml:space="preserve">LS Response on </w:t>
      </w:r>
      <w:r w:rsidRPr="006459F7">
        <w:rPr>
          <w:rFonts w:ascii="Arial" w:hAnsi="Arial" w:cs="Arial"/>
          <w:bCs/>
        </w:rPr>
        <w:t>support of AF instance change</w:t>
      </w:r>
    </w:p>
    <w:p w14:paraId="009D99A4" w14:textId="4D063562" w:rsidR="006459F7" w:rsidRDefault="006459F7" w:rsidP="006459F7">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Pr="00CE321B">
        <w:rPr>
          <w:rFonts w:ascii="Arial" w:hAnsi="Arial" w:cs="Arial"/>
          <w:bCs/>
        </w:rPr>
        <w:t>S2-2</w:t>
      </w:r>
      <w:r>
        <w:rPr>
          <w:rFonts w:ascii="Arial" w:hAnsi="Arial" w:cs="Arial"/>
          <w:bCs/>
        </w:rPr>
        <w:t>1</w:t>
      </w:r>
      <w:r w:rsidR="009A4AE5">
        <w:rPr>
          <w:rFonts w:ascii="Arial" w:hAnsi="Arial" w:cs="Arial"/>
          <w:bCs/>
        </w:rPr>
        <w:t>00058</w:t>
      </w:r>
      <w:r>
        <w:rPr>
          <w:rFonts w:ascii="Arial" w:hAnsi="Arial" w:cs="Arial"/>
          <w:bCs/>
        </w:rPr>
        <w:t xml:space="preserve"> </w:t>
      </w:r>
      <w:r w:rsidRPr="00CE321B">
        <w:rPr>
          <w:rFonts w:ascii="Arial" w:hAnsi="Arial" w:cs="Arial"/>
          <w:bCs/>
        </w:rPr>
        <w:t>/</w:t>
      </w:r>
      <w:r>
        <w:rPr>
          <w:rFonts w:ascii="Arial" w:hAnsi="Arial" w:cs="Arial"/>
          <w:bCs/>
        </w:rPr>
        <w:t xml:space="preserve"> </w:t>
      </w:r>
      <w:r w:rsidRPr="006459F7">
        <w:rPr>
          <w:rFonts w:ascii="Arial" w:hAnsi="Arial" w:cs="Arial"/>
          <w:bCs/>
        </w:rPr>
        <w:t>C3-210388</w:t>
      </w:r>
      <w:r w:rsidRPr="00CE321B">
        <w:rPr>
          <w:rFonts w:ascii="Arial" w:hAnsi="Arial" w:cs="Arial"/>
          <w:bCs/>
        </w:rPr>
        <w:t xml:space="preserve"> </w:t>
      </w:r>
    </w:p>
    <w:p w14:paraId="391BCD72" w14:textId="77777777" w:rsidR="006459F7" w:rsidRPr="00423D46" w:rsidRDefault="006459F7" w:rsidP="006459F7">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Pr>
          <w:rFonts w:ascii="Arial" w:hAnsi="Arial" w:cs="Arial"/>
          <w:bCs/>
        </w:rPr>
        <w:t>Rel-16</w:t>
      </w:r>
    </w:p>
    <w:p w14:paraId="7AA54FF9" w14:textId="707042F2" w:rsidR="006459F7" w:rsidRPr="00A05870" w:rsidRDefault="006459F7" w:rsidP="006459F7">
      <w:pPr>
        <w:spacing w:after="60"/>
        <w:ind w:left="1985" w:hanging="1985"/>
        <w:rPr>
          <w:rFonts w:ascii="Arial" w:hAnsi="Arial" w:cs="Arial"/>
          <w:lang w:eastAsia="zh-CN"/>
        </w:rPr>
      </w:pPr>
      <w:r w:rsidRPr="00423D46">
        <w:rPr>
          <w:rFonts w:ascii="Arial" w:hAnsi="Arial" w:cs="Arial"/>
          <w:b/>
        </w:rPr>
        <w:t>Work Item:</w:t>
      </w:r>
      <w:r w:rsidRPr="00423D46">
        <w:rPr>
          <w:rFonts w:ascii="Arial" w:hAnsi="Arial" w:cs="Arial"/>
          <w:bCs/>
        </w:rPr>
        <w:tab/>
      </w:r>
      <w:r>
        <w:rPr>
          <w:rFonts w:ascii="Arial" w:hAnsi="Arial" w:cs="Arial"/>
          <w:bCs/>
        </w:rPr>
        <w:t>5G</w:t>
      </w:r>
      <w:r w:rsidRPr="006459F7">
        <w:rPr>
          <w:rFonts w:ascii="Arial" w:hAnsi="Arial" w:cs="Arial"/>
          <w:bCs/>
        </w:rPr>
        <w:t>_URLLC</w:t>
      </w:r>
    </w:p>
    <w:p w14:paraId="32FA0CA7" w14:textId="77777777" w:rsidR="006459F7" w:rsidRPr="00097BCA" w:rsidRDefault="006459F7" w:rsidP="006459F7">
      <w:pPr>
        <w:spacing w:after="60"/>
        <w:ind w:left="1985" w:hanging="1985"/>
        <w:rPr>
          <w:rFonts w:ascii="Arial" w:hAnsi="Arial" w:cs="Arial"/>
          <w:b/>
        </w:rPr>
      </w:pPr>
    </w:p>
    <w:p w14:paraId="3DC42C9F" w14:textId="77777777" w:rsidR="006459F7" w:rsidRDefault="006459F7" w:rsidP="006459F7">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Pr>
          <w:rFonts w:ascii="Arial" w:hAnsi="Arial" w:cs="Arial"/>
          <w:bCs/>
        </w:rPr>
        <w:t>SA2</w:t>
      </w:r>
    </w:p>
    <w:p w14:paraId="29F0B451" w14:textId="0A17EAF4" w:rsidR="006459F7" w:rsidRPr="00423D46" w:rsidRDefault="006459F7" w:rsidP="006459F7">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Pr>
          <w:rFonts w:ascii="Arial" w:hAnsi="Arial" w:cs="Arial"/>
          <w:bCs/>
        </w:rPr>
        <w:t>CT3</w:t>
      </w:r>
    </w:p>
    <w:p w14:paraId="12425820" w14:textId="77777777" w:rsidR="006459F7" w:rsidRPr="00B60566" w:rsidRDefault="006459F7" w:rsidP="006459F7">
      <w:pPr>
        <w:spacing w:after="60"/>
        <w:ind w:left="1985" w:hanging="1985"/>
        <w:rPr>
          <w:rFonts w:ascii="Arial" w:hAnsi="Arial" w:cs="Arial"/>
          <w:bCs/>
          <w:lang w:val="en-US"/>
        </w:rPr>
      </w:pPr>
      <w:r w:rsidRPr="00423D46">
        <w:rPr>
          <w:rFonts w:ascii="Arial" w:hAnsi="Arial" w:cs="Arial"/>
          <w:b/>
        </w:rPr>
        <w:t>Cc:</w:t>
      </w:r>
    </w:p>
    <w:p w14:paraId="163B8F28" w14:textId="77777777" w:rsidR="006459F7" w:rsidRDefault="006459F7" w:rsidP="006459F7">
      <w:pPr>
        <w:spacing w:after="60"/>
        <w:ind w:left="1985" w:hanging="1985"/>
        <w:rPr>
          <w:rFonts w:ascii="Arial" w:hAnsi="Arial" w:cs="Arial"/>
          <w:bCs/>
        </w:rPr>
      </w:pPr>
    </w:p>
    <w:p w14:paraId="05EFA89B" w14:textId="77777777" w:rsidR="006459F7" w:rsidRDefault="006459F7" w:rsidP="006459F7">
      <w:pPr>
        <w:tabs>
          <w:tab w:val="left" w:pos="2268"/>
        </w:tabs>
        <w:rPr>
          <w:rFonts w:ascii="Arial" w:hAnsi="Arial" w:cs="Arial"/>
          <w:bCs/>
        </w:rPr>
      </w:pPr>
      <w:r>
        <w:rPr>
          <w:rFonts w:ascii="Arial" w:hAnsi="Arial" w:cs="Arial"/>
          <w:b/>
        </w:rPr>
        <w:t>Contact Person:</w:t>
      </w:r>
      <w:r>
        <w:rPr>
          <w:rFonts w:ascii="Arial" w:hAnsi="Arial" w:cs="Arial"/>
          <w:bCs/>
        </w:rPr>
        <w:tab/>
      </w:r>
    </w:p>
    <w:p w14:paraId="56240931" w14:textId="77777777" w:rsidR="006459F7" w:rsidRDefault="006459F7" w:rsidP="006459F7">
      <w:pPr>
        <w:pStyle w:val="4"/>
        <w:tabs>
          <w:tab w:val="left" w:pos="2268"/>
        </w:tabs>
        <w:ind w:left="567"/>
        <w:rPr>
          <w:rFonts w:cs="Arial"/>
          <w:b w:val="0"/>
          <w:bCs/>
        </w:rPr>
      </w:pPr>
      <w:r>
        <w:rPr>
          <w:rFonts w:cs="Arial"/>
        </w:rPr>
        <w:t>Name:</w:t>
      </w:r>
      <w:r>
        <w:rPr>
          <w:rFonts w:cs="Arial"/>
          <w:b w:val="0"/>
          <w:bCs/>
        </w:rPr>
        <w:tab/>
        <w:t>Fenqin Zhu</w:t>
      </w:r>
    </w:p>
    <w:p w14:paraId="3F817032" w14:textId="77777777" w:rsidR="006459F7" w:rsidRPr="004B77CF" w:rsidRDefault="006459F7" w:rsidP="006459F7">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63BA0E5F" w14:textId="77777777" w:rsidR="006459F7" w:rsidRPr="004B77CF" w:rsidRDefault="006459F7" w:rsidP="006459F7">
      <w:pPr>
        <w:spacing w:after="60"/>
        <w:ind w:left="1985" w:hanging="1985"/>
        <w:rPr>
          <w:rFonts w:ascii="Arial" w:hAnsi="Arial" w:cs="Arial"/>
          <w:b/>
          <w:lang w:val="de-DE"/>
        </w:rPr>
      </w:pPr>
    </w:p>
    <w:p w14:paraId="73C6350A" w14:textId="77777777" w:rsidR="006459F7" w:rsidRPr="000F4E43" w:rsidRDefault="006459F7" w:rsidP="006459F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b/>
          </w:rPr>
          <w:t>mailto:3GPPLiaison@etsi.org</w:t>
        </w:r>
      </w:hyperlink>
      <w:r w:rsidRPr="000F4E43">
        <w:rPr>
          <w:rFonts w:ascii="Arial" w:hAnsi="Arial" w:cs="Arial"/>
          <w:b/>
        </w:rPr>
        <w:t xml:space="preserve"> </w:t>
      </w:r>
      <w:r w:rsidRPr="000F4E43">
        <w:rPr>
          <w:rFonts w:ascii="Arial" w:hAnsi="Arial" w:cs="Arial"/>
          <w:bCs/>
        </w:rPr>
        <w:tab/>
      </w:r>
    </w:p>
    <w:p w14:paraId="15EDBB5E" w14:textId="05E20D81" w:rsidR="006459F7" w:rsidRPr="00B572C5" w:rsidRDefault="006459F7" w:rsidP="006459F7">
      <w:pPr>
        <w:spacing w:beforeLines="100" w:before="240"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D53490">
        <w:rPr>
          <w:rFonts w:ascii="Arial" w:hAnsi="Arial" w:cs="Arial"/>
          <w:bCs/>
          <w:lang w:val="en-US"/>
        </w:rPr>
        <w:t>TS23.502 CR</w:t>
      </w:r>
      <w:r w:rsidR="00AB39C5">
        <w:rPr>
          <w:rFonts w:ascii="Arial" w:hAnsi="Arial" w:cs="Arial"/>
          <w:bCs/>
          <w:lang w:val="en-US"/>
        </w:rPr>
        <w:t>2547</w:t>
      </w:r>
    </w:p>
    <w:p w14:paraId="0B13A8F7" w14:textId="77777777" w:rsidR="00463675" w:rsidRPr="000F4E43" w:rsidRDefault="00463675">
      <w:pPr>
        <w:pBdr>
          <w:bottom w:val="single" w:sz="4" w:space="1" w:color="auto"/>
        </w:pBdr>
        <w:rPr>
          <w:rFonts w:ascii="Arial" w:hAnsi="Arial" w:cs="Arial"/>
        </w:rPr>
      </w:pPr>
    </w:p>
    <w:p w14:paraId="0C45D384" w14:textId="77777777" w:rsidR="00463675" w:rsidRPr="000F4E43" w:rsidRDefault="00463675">
      <w:pPr>
        <w:rPr>
          <w:rFonts w:ascii="Arial" w:hAnsi="Arial" w:cs="Arial"/>
        </w:rPr>
      </w:pPr>
    </w:p>
    <w:p w14:paraId="6DD022E0" w14:textId="77777777" w:rsidR="00463675" w:rsidRPr="000F4E43" w:rsidRDefault="00463675">
      <w:pPr>
        <w:spacing w:after="120"/>
        <w:rPr>
          <w:rFonts w:ascii="Arial" w:hAnsi="Arial" w:cs="Arial"/>
          <w:b/>
        </w:rPr>
      </w:pPr>
      <w:r w:rsidRPr="000F4E43">
        <w:rPr>
          <w:rFonts w:ascii="Arial" w:hAnsi="Arial" w:cs="Arial"/>
          <w:b/>
        </w:rPr>
        <w:t>1. Overall Description:</w:t>
      </w:r>
    </w:p>
    <w:p w14:paraId="64D6E6DB" w14:textId="77777777" w:rsidR="00463675" w:rsidRDefault="002C7E17">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CT3 for the LS on support of AF instance change.</w:t>
      </w:r>
    </w:p>
    <w:p w14:paraId="23634696" w14:textId="77777777" w:rsidR="007677BD" w:rsidRDefault="007677BD" w:rsidP="007677BD">
      <w:pPr>
        <w:pStyle w:val="B1"/>
        <w:ind w:left="485" w:hanging="485"/>
      </w:pPr>
    </w:p>
    <w:p w14:paraId="3297B8F7" w14:textId="77777777" w:rsidR="007677BD" w:rsidRPr="00366308" w:rsidRDefault="007677BD" w:rsidP="007677BD">
      <w:pPr>
        <w:pStyle w:val="B1"/>
        <w:ind w:left="485" w:hanging="485"/>
        <w:rPr>
          <w:b/>
        </w:rPr>
      </w:pPr>
      <w:r w:rsidRPr="00366308">
        <w:rPr>
          <w:b/>
        </w:rPr>
        <w:t>Q1: If the AF needs to update the target AF instance information, does the AF need to trigger the Nnef_TrafficInfluence_Update service operation to the NEF, and the update of AF influence control on traffic routing is delivered to the SMF within the PCC rule via N7?</w:t>
      </w:r>
    </w:p>
    <w:p w14:paraId="019FB8B8" w14:textId="77777777" w:rsidR="007677BD" w:rsidRDefault="007677BD" w:rsidP="007677BD">
      <w:pPr>
        <w:pStyle w:val="B1"/>
        <w:ind w:left="485" w:hanging="485"/>
        <w:rPr>
          <w:b/>
        </w:rPr>
      </w:pPr>
    </w:p>
    <w:p w14:paraId="3EE59CA9" w14:textId="0F39D60E" w:rsidR="00B60566" w:rsidRDefault="00B60566" w:rsidP="00B60566">
      <w:pPr>
        <w:pStyle w:val="B1"/>
        <w:ind w:left="485" w:hanging="485"/>
      </w:pPr>
      <w:r w:rsidRPr="00366308">
        <w:rPr>
          <w:rFonts w:eastAsia="宋体" w:cs="Arial"/>
          <w:b/>
          <w:lang w:eastAsia="zh-CN"/>
        </w:rPr>
        <w:t xml:space="preserve">[Answer]: </w:t>
      </w:r>
      <w:r w:rsidR="00115F42" w:rsidRPr="00366308">
        <w:rPr>
          <w:rFonts w:eastAsia="宋体" w:cs="Arial"/>
          <w:lang w:eastAsia="zh-CN"/>
        </w:rPr>
        <w:t>I</w:t>
      </w:r>
      <w:r w:rsidRPr="00366308">
        <w:rPr>
          <w:rFonts w:eastAsia="宋体" w:cs="Arial"/>
          <w:lang w:eastAsia="zh-CN"/>
        </w:rPr>
        <w:t xml:space="preserve">f the AF needs </w:t>
      </w:r>
      <w:r w:rsidR="00115F42" w:rsidRPr="00366308">
        <w:rPr>
          <w:rFonts w:eastAsia="宋体" w:cs="Arial"/>
          <w:lang w:eastAsia="zh-CN"/>
        </w:rPr>
        <w:t>receive the UP path change notification</w:t>
      </w:r>
      <w:r w:rsidR="00366308" w:rsidRPr="00366308">
        <w:rPr>
          <w:rFonts w:eastAsia="宋体" w:cs="Arial"/>
          <w:lang w:eastAsia="zh-CN"/>
        </w:rPr>
        <w:t xml:space="preserve"> and </w:t>
      </w:r>
      <w:r w:rsidR="00BC6293" w:rsidRPr="00366308">
        <w:rPr>
          <w:rFonts w:eastAsia="宋体" w:cs="Arial"/>
          <w:lang w:eastAsia="zh-CN"/>
        </w:rPr>
        <w:t xml:space="preserve">due to the AF reallocation </w:t>
      </w:r>
      <w:r w:rsidR="00366308" w:rsidRPr="00366308">
        <w:rPr>
          <w:rFonts w:eastAsia="宋体" w:cs="Arial"/>
          <w:lang w:eastAsia="zh-CN"/>
        </w:rPr>
        <w:t>the AF needs to update the 5GC with the target AF instance information</w:t>
      </w:r>
      <w:r w:rsidR="00BC6293" w:rsidRPr="00366308">
        <w:rPr>
          <w:rFonts w:eastAsia="宋体" w:cs="Arial"/>
          <w:lang w:eastAsia="zh-CN"/>
        </w:rPr>
        <w:t>,</w:t>
      </w:r>
      <w:r w:rsidR="00BC6293">
        <w:rPr>
          <w:rFonts w:eastAsia="宋体" w:cs="Arial"/>
          <w:lang w:eastAsia="zh-CN"/>
        </w:rPr>
        <w:t xml:space="preserve"> </w:t>
      </w:r>
      <w:r w:rsidR="00115F42" w:rsidRPr="00366308">
        <w:rPr>
          <w:rFonts w:eastAsia="宋体" w:cs="Arial"/>
          <w:lang w:eastAsia="zh-CN"/>
        </w:rPr>
        <w:t>e.g. new Notification URI</w:t>
      </w:r>
      <w:r w:rsidR="00BC6293" w:rsidRPr="00366308">
        <w:rPr>
          <w:rFonts w:eastAsia="宋体" w:cs="Arial"/>
          <w:lang w:eastAsia="zh-CN"/>
        </w:rPr>
        <w:t>,</w:t>
      </w:r>
      <w:r w:rsidRPr="00366308">
        <w:rPr>
          <w:rFonts w:eastAsia="宋体" w:cs="Arial"/>
          <w:lang w:eastAsia="zh-CN"/>
        </w:rPr>
        <w:t xml:space="preserve"> the </w:t>
      </w:r>
      <w:r w:rsidR="00366308" w:rsidRPr="00366308">
        <w:rPr>
          <w:rFonts w:eastAsia="宋体" w:cs="Arial"/>
          <w:lang w:eastAsia="zh-CN"/>
        </w:rPr>
        <w:t xml:space="preserve">target </w:t>
      </w:r>
      <w:r w:rsidRPr="00366308">
        <w:rPr>
          <w:rFonts w:eastAsia="宋体" w:cs="Arial"/>
          <w:lang w:eastAsia="zh-CN"/>
        </w:rPr>
        <w:t xml:space="preserve">AF triggers </w:t>
      </w:r>
      <w:r w:rsidR="00115F42" w:rsidRPr="00366308">
        <w:rPr>
          <w:rFonts w:eastAsia="宋体" w:cs="Arial"/>
          <w:lang w:eastAsia="zh-CN"/>
        </w:rPr>
        <w:t>Nnef_TrafficInfluence_Create</w:t>
      </w:r>
      <w:r w:rsidRPr="00366308">
        <w:rPr>
          <w:rFonts w:eastAsia="宋体" w:cs="Arial"/>
          <w:lang w:eastAsia="zh-CN"/>
        </w:rPr>
        <w:t xml:space="preserve"> service operati</w:t>
      </w:r>
      <w:r w:rsidRPr="005F16A2">
        <w:rPr>
          <w:rFonts w:eastAsia="宋体" w:cs="Arial"/>
          <w:lang w:eastAsia="zh-CN"/>
        </w:rPr>
        <w:t xml:space="preserve">on. </w:t>
      </w:r>
      <w:r w:rsidR="008E3FA1" w:rsidRPr="005F16A2">
        <w:rPr>
          <w:rFonts w:eastAsia="宋体" w:cs="Arial"/>
          <w:lang w:eastAsia="zh-CN"/>
        </w:rPr>
        <w:t>In this case t</w:t>
      </w:r>
      <w:r w:rsidR="00BC6293" w:rsidRPr="005F16A2">
        <w:rPr>
          <w:rFonts w:eastAsia="宋体" w:cs="Arial"/>
          <w:lang w:eastAsia="zh-CN"/>
        </w:rPr>
        <w:t xml:space="preserve">he target AF update </w:t>
      </w:r>
      <w:r w:rsidR="008E3FA1" w:rsidRPr="005F16A2">
        <w:rPr>
          <w:rFonts w:eastAsia="宋体" w:cs="Arial"/>
          <w:lang w:val="en-US" w:eastAsia="zh-CN"/>
        </w:rPr>
        <w:t>the NEF</w:t>
      </w:r>
      <w:r w:rsidR="008E3FA1" w:rsidRPr="005F16A2">
        <w:rPr>
          <w:rFonts w:eastAsia="宋体" w:cs="Arial"/>
          <w:lang w:eastAsia="zh-CN"/>
        </w:rPr>
        <w:t xml:space="preserve"> with the traffic information and target AF instance information.</w:t>
      </w:r>
      <w:r w:rsidR="00BC6293" w:rsidRPr="005F16A2">
        <w:rPr>
          <w:rFonts w:eastAsia="宋体" w:cs="Arial"/>
          <w:lang w:eastAsia="zh-CN"/>
        </w:rPr>
        <w:t xml:space="preserve"> </w:t>
      </w:r>
      <w:r w:rsidR="008E3FA1" w:rsidRPr="005F16A2">
        <w:rPr>
          <w:rFonts w:eastAsia="宋体" w:cs="Arial"/>
          <w:lang w:eastAsia="zh-CN"/>
        </w:rPr>
        <w:t>The NEF deliver the update information to the SMF via the PCF. So the update of AF influence control on traffic routing information is delivered to the SMF within the PCC rule via N7.</w:t>
      </w:r>
    </w:p>
    <w:p w14:paraId="6EC245EA" w14:textId="77777777" w:rsidR="007677BD" w:rsidRPr="00B60566" w:rsidRDefault="007677BD" w:rsidP="007677BD">
      <w:pPr>
        <w:pStyle w:val="B1"/>
        <w:ind w:left="485" w:hanging="485"/>
      </w:pPr>
    </w:p>
    <w:p w14:paraId="2E010B6F" w14:textId="77777777" w:rsidR="007677BD" w:rsidRPr="00366308" w:rsidRDefault="007677BD" w:rsidP="007677BD">
      <w:pPr>
        <w:pStyle w:val="B1"/>
        <w:ind w:left="485" w:hanging="485"/>
        <w:rPr>
          <w:b/>
        </w:rPr>
      </w:pPr>
      <w:r w:rsidRPr="00366308">
        <w:rPr>
          <w:rFonts w:hint="eastAsia"/>
          <w:b/>
        </w:rPr>
        <w:t>Q</w:t>
      </w:r>
      <w:r w:rsidRPr="00366308">
        <w:rPr>
          <w:b/>
        </w:rPr>
        <w:t>2: If answer of Q1 is yes, what’s the motivation to use Nnef_TrafficInfluence_AppRelocationInfo to include the target AF instance information?</w:t>
      </w:r>
    </w:p>
    <w:p w14:paraId="79206AAD" w14:textId="77777777" w:rsidR="007677BD" w:rsidRDefault="007677BD" w:rsidP="007677BD">
      <w:pPr>
        <w:pStyle w:val="B1"/>
        <w:ind w:left="485" w:hanging="485"/>
      </w:pPr>
    </w:p>
    <w:p w14:paraId="2315A6E7" w14:textId="0B3C8508" w:rsidR="00075A79" w:rsidRDefault="00075A79" w:rsidP="00075A79">
      <w:pPr>
        <w:pStyle w:val="B1"/>
        <w:ind w:left="485" w:hanging="485"/>
        <w:rPr>
          <w:b/>
        </w:rPr>
      </w:pPr>
      <w:r w:rsidRPr="007677BD">
        <w:rPr>
          <w:b/>
        </w:rPr>
        <w:t>[Answer]</w:t>
      </w:r>
      <w:r>
        <w:rPr>
          <w:b/>
        </w:rPr>
        <w:t xml:space="preserve">: </w:t>
      </w:r>
      <w:r>
        <w:t xml:space="preserve">SA2 has discussed the optional input parameters of Nnef_TrafficInfluence_AppRelocationInfo service operation. SA2 has agreed to remove all the optional parameters including target AF ID and notification target address of target AF. The agreed CR is attached. </w:t>
      </w:r>
    </w:p>
    <w:p w14:paraId="6BA96861" w14:textId="36779123" w:rsidR="007677BD" w:rsidRDefault="0029086D" w:rsidP="007677BD">
      <w:pPr>
        <w:pStyle w:val="B1"/>
        <w:ind w:left="485" w:hanging="485"/>
        <w:rPr>
          <w:b/>
        </w:rPr>
      </w:pPr>
      <w:r>
        <w:t xml:space="preserve"> </w:t>
      </w:r>
    </w:p>
    <w:p w14:paraId="5D16430E" w14:textId="77777777" w:rsidR="007677BD" w:rsidRPr="00B52960" w:rsidRDefault="0029086D" w:rsidP="0029086D">
      <w:pPr>
        <w:pStyle w:val="B1"/>
        <w:tabs>
          <w:tab w:val="left" w:pos="6202"/>
        </w:tabs>
        <w:ind w:left="485" w:hanging="485"/>
      </w:pPr>
      <w:r>
        <w:tab/>
      </w:r>
      <w:r>
        <w:tab/>
      </w:r>
    </w:p>
    <w:p w14:paraId="3A1746A1" w14:textId="77777777" w:rsidR="007677BD" w:rsidRPr="00366308" w:rsidRDefault="007677BD" w:rsidP="007677BD">
      <w:pPr>
        <w:pStyle w:val="B1"/>
        <w:ind w:left="485" w:hanging="485"/>
        <w:rPr>
          <w:b/>
        </w:rPr>
      </w:pPr>
      <w:r w:rsidRPr="00366308">
        <w:rPr>
          <w:rFonts w:hint="eastAsia"/>
          <w:b/>
        </w:rPr>
        <w:t>Q</w:t>
      </w:r>
      <w:r w:rsidRPr="00366308">
        <w:rPr>
          <w:b/>
        </w:rPr>
        <w:t xml:space="preserve">3: If answer of Q1 is no, how will the SMF consolidate the target AF information received by Nsmf_EventExposure_AppRelocationInfo with existing PCC rules if the information is not received via N7? </w:t>
      </w:r>
    </w:p>
    <w:p w14:paraId="29FD6076" w14:textId="74C076AE" w:rsidR="007677BD" w:rsidRPr="00666810" w:rsidRDefault="007677BD" w:rsidP="007677BD">
      <w:pPr>
        <w:pStyle w:val="B1"/>
        <w:ind w:left="485" w:hanging="485"/>
      </w:pPr>
      <w:r w:rsidRPr="007677BD">
        <w:rPr>
          <w:b/>
        </w:rPr>
        <w:t>[Answer]</w:t>
      </w:r>
      <w:r w:rsidR="00DF39ED">
        <w:rPr>
          <w:b/>
        </w:rPr>
        <w:t>:</w:t>
      </w:r>
      <w:r w:rsidR="00DF39ED" w:rsidRPr="00DF39ED">
        <w:t xml:space="preserve"> see answer to Q1</w:t>
      </w:r>
      <w:r w:rsidR="0029086D">
        <w:t xml:space="preserve"> and Q2.</w:t>
      </w:r>
      <w:r w:rsidR="00D53490">
        <w:t xml:space="preserve"> The SMF receive the target AF instance information via the N7 interface. </w:t>
      </w:r>
    </w:p>
    <w:p w14:paraId="239C0C4F" w14:textId="77777777" w:rsidR="002C7E17" w:rsidRDefault="002C7E17">
      <w:pPr>
        <w:pStyle w:val="a3"/>
        <w:tabs>
          <w:tab w:val="clear" w:pos="4153"/>
          <w:tab w:val="clear" w:pos="8306"/>
        </w:tabs>
        <w:rPr>
          <w:rFonts w:ascii="Arial" w:hAnsi="Arial" w:cs="Arial"/>
          <w:lang w:eastAsia="zh-CN"/>
        </w:rPr>
      </w:pPr>
    </w:p>
    <w:p w14:paraId="3490FFF4" w14:textId="77777777" w:rsidR="002C7E17" w:rsidRPr="000F4E43" w:rsidRDefault="002C7E17">
      <w:pPr>
        <w:pStyle w:val="a3"/>
        <w:tabs>
          <w:tab w:val="clear" w:pos="4153"/>
          <w:tab w:val="clear" w:pos="8306"/>
        </w:tabs>
        <w:rPr>
          <w:rFonts w:ascii="Arial" w:hAnsi="Arial" w:cs="Arial"/>
        </w:rPr>
      </w:pPr>
      <w:bookmarkStart w:id="0" w:name="_GoBack"/>
      <w:bookmarkEnd w:id="0"/>
    </w:p>
    <w:p w14:paraId="39B7F188" w14:textId="77777777" w:rsidR="00463675" w:rsidRPr="000F4E43" w:rsidRDefault="00463675">
      <w:pPr>
        <w:spacing w:after="120"/>
        <w:rPr>
          <w:rFonts w:ascii="Arial" w:hAnsi="Arial" w:cs="Arial"/>
          <w:b/>
        </w:rPr>
      </w:pPr>
      <w:r w:rsidRPr="000F4E43">
        <w:rPr>
          <w:rFonts w:ascii="Arial" w:hAnsi="Arial" w:cs="Arial"/>
          <w:b/>
        </w:rPr>
        <w:t>2. Actions:</w:t>
      </w:r>
    </w:p>
    <w:p w14:paraId="60B9C998" w14:textId="77777777" w:rsidR="00463675" w:rsidRPr="00D53490" w:rsidRDefault="00463675">
      <w:pPr>
        <w:spacing w:after="120"/>
        <w:ind w:left="1985" w:hanging="1985"/>
        <w:rPr>
          <w:rFonts w:ascii="Arial" w:hAnsi="Arial" w:cs="Arial"/>
          <w:b/>
        </w:rPr>
      </w:pPr>
      <w:r w:rsidRPr="000F4E43">
        <w:rPr>
          <w:rFonts w:ascii="Arial" w:hAnsi="Arial" w:cs="Arial"/>
          <w:b/>
        </w:rPr>
        <w:t>T</w:t>
      </w:r>
      <w:r w:rsidRPr="00D53490">
        <w:rPr>
          <w:rFonts w:ascii="Arial" w:hAnsi="Arial" w:cs="Arial"/>
          <w:b/>
        </w:rPr>
        <w:t xml:space="preserve">o </w:t>
      </w:r>
      <w:r w:rsidRPr="00D53490">
        <w:rPr>
          <w:rFonts w:ascii="Arial" w:hAnsi="Arial" w:cs="Arial"/>
          <w:b/>
          <w:color w:val="000000"/>
        </w:rPr>
        <w:t>C</w:t>
      </w:r>
      <w:r w:rsidR="0045420C" w:rsidRPr="00D53490">
        <w:rPr>
          <w:rFonts w:ascii="Arial" w:hAnsi="Arial" w:cs="Arial"/>
          <w:b/>
          <w:color w:val="000000"/>
        </w:rPr>
        <w:t>T</w:t>
      </w:r>
      <w:r w:rsidR="002C7E17" w:rsidRPr="00D53490">
        <w:rPr>
          <w:rFonts w:ascii="Arial" w:hAnsi="Arial" w:cs="Arial"/>
          <w:b/>
          <w:color w:val="000000"/>
        </w:rPr>
        <w:t>3</w:t>
      </w:r>
      <w:r w:rsidRPr="00D53490">
        <w:rPr>
          <w:rFonts w:ascii="Arial" w:hAnsi="Arial" w:cs="Arial"/>
          <w:b/>
        </w:rPr>
        <w:t xml:space="preserve"> group.</w:t>
      </w:r>
    </w:p>
    <w:p w14:paraId="5277A83B" w14:textId="5FBE8714" w:rsidR="00463675" w:rsidRPr="000F4E43" w:rsidRDefault="00463675">
      <w:pPr>
        <w:spacing w:after="120"/>
        <w:ind w:left="993" w:hanging="993"/>
        <w:rPr>
          <w:rFonts w:ascii="Arial" w:hAnsi="Arial" w:cs="Arial"/>
        </w:rPr>
      </w:pPr>
      <w:r w:rsidRPr="00D53490">
        <w:rPr>
          <w:rFonts w:ascii="Arial" w:hAnsi="Arial" w:cs="Arial"/>
          <w:b/>
        </w:rPr>
        <w:t xml:space="preserve">ACTION: </w:t>
      </w:r>
      <w:r w:rsidRPr="00D53490">
        <w:rPr>
          <w:rFonts w:ascii="Arial" w:hAnsi="Arial" w:cs="Arial"/>
          <w:b/>
        </w:rPr>
        <w:tab/>
      </w:r>
      <w:r w:rsidR="0045420C" w:rsidRPr="00D53490">
        <w:rPr>
          <w:rFonts w:ascii="Arial" w:hAnsi="Arial" w:cs="Arial"/>
          <w:color w:val="000000"/>
        </w:rPr>
        <w:t>SA</w:t>
      </w:r>
      <w:r w:rsidR="006F1B00" w:rsidRPr="00D53490">
        <w:rPr>
          <w:rFonts w:ascii="Arial" w:hAnsi="Arial" w:cs="Arial"/>
          <w:color w:val="000000"/>
        </w:rPr>
        <w:t>2</w:t>
      </w:r>
      <w:r w:rsidRPr="00D53490">
        <w:rPr>
          <w:rFonts w:ascii="Arial" w:hAnsi="Arial" w:cs="Arial"/>
          <w:color w:val="000000"/>
        </w:rPr>
        <w:t xml:space="preserve"> </w:t>
      </w:r>
      <w:r w:rsidR="00F8057F">
        <w:rPr>
          <w:rFonts w:ascii="Arial" w:hAnsi="Arial" w:cs="Arial"/>
          <w:color w:val="000000"/>
        </w:rPr>
        <w:t xml:space="preserve">kindly </w:t>
      </w:r>
      <w:r w:rsidR="00C81259">
        <w:rPr>
          <w:rFonts w:ascii="Arial" w:hAnsi="Arial" w:cs="Arial"/>
          <w:color w:val="000000"/>
        </w:rPr>
        <w:t>request</w:t>
      </w:r>
      <w:r w:rsidRPr="00D53490">
        <w:rPr>
          <w:rFonts w:ascii="Arial" w:hAnsi="Arial" w:cs="Arial"/>
          <w:color w:val="000000"/>
        </w:rPr>
        <w:t>s C</w:t>
      </w:r>
      <w:r w:rsidR="00477B8F" w:rsidRPr="00D53490">
        <w:rPr>
          <w:rFonts w:ascii="Arial" w:hAnsi="Arial" w:cs="Arial"/>
          <w:color w:val="000000"/>
        </w:rPr>
        <w:t>T</w:t>
      </w:r>
      <w:r w:rsidR="002C7E17" w:rsidRPr="00D53490">
        <w:rPr>
          <w:rFonts w:ascii="Arial" w:hAnsi="Arial" w:cs="Arial"/>
          <w:color w:val="000000"/>
        </w:rPr>
        <w:t>3</w:t>
      </w:r>
      <w:r w:rsidR="006E17FC" w:rsidRPr="00D53490">
        <w:rPr>
          <w:rFonts w:ascii="Arial" w:hAnsi="Arial" w:cs="Arial"/>
          <w:color w:val="000000"/>
        </w:rPr>
        <w:t xml:space="preserve"> group to </w:t>
      </w:r>
      <w:r w:rsidR="002C7E17" w:rsidRPr="00D53490">
        <w:rPr>
          <w:rFonts w:ascii="Arial" w:hAnsi="Arial" w:cs="Arial"/>
          <w:color w:val="000000"/>
        </w:rPr>
        <w:t>ta</w:t>
      </w:r>
      <w:r w:rsidR="002C7E17">
        <w:rPr>
          <w:rFonts w:ascii="Arial" w:hAnsi="Arial" w:cs="Arial"/>
          <w:color w:val="000000"/>
        </w:rPr>
        <w:t xml:space="preserve">ke the above </w:t>
      </w:r>
      <w:r w:rsidR="00C81259">
        <w:rPr>
          <w:rFonts w:ascii="Arial" w:hAnsi="Arial" w:cs="Arial"/>
          <w:color w:val="000000"/>
        </w:rPr>
        <w:t>responses</w:t>
      </w:r>
      <w:r w:rsidR="002C7E17">
        <w:rPr>
          <w:rFonts w:ascii="Arial" w:hAnsi="Arial" w:cs="Arial"/>
          <w:color w:val="000000"/>
        </w:rPr>
        <w:t xml:space="preserve"> into consideration.</w:t>
      </w:r>
    </w:p>
    <w:p w14:paraId="537DBB5F" w14:textId="77777777" w:rsidR="00463675" w:rsidRPr="000F4E43" w:rsidRDefault="00463675">
      <w:pPr>
        <w:spacing w:after="120"/>
        <w:ind w:left="993" w:hanging="993"/>
        <w:rPr>
          <w:rFonts w:ascii="Arial" w:hAnsi="Arial" w:cs="Arial"/>
        </w:rPr>
      </w:pPr>
    </w:p>
    <w:p w14:paraId="198A007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504E1FA" w14:textId="77777777" w:rsidR="00E15C5A" w:rsidRDefault="00E15C5A" w:rsidP="00E15C5A">
      <w:pPr>
        <w:tabs>
          <w:tab w:val="left" w:pos="5103"/>
        </w:tabs>
        <w:spacing w:after="120"/>
        <w:ind w:left="2268" w:hanging="2268"/>
        <w:rPr>
          <w:rFonts w:ascii="Arial" w:hAnsi="Arial" w:cs="Arial"/>
          <w:bCs/>
          <w:lang w:val="en-US"/>
        </w:rPr>
      </w:pPr>
      <w:r w:rsidRPr="00000A85">
        <w:rPr>
          <w:rFonts w:ascii="Arial" w:hAnsi="Arial" w:cs="Arial"/>
          <w:bCs/>
          <w:lang w:val="en-US"/>
        </w:rPr>
        <w:t>3GPP SA2 #1</w:t>
      </w:r>
      <w:r>
        <w:rPr>
          <w:rFonts w:ascii="Arial" w:hAnsi="Arial" w:cs="Arial"/>
          <w:bCs/>
          <w:lang w:val="en-US"/>
        </w:rPr>
        <w:t>44e</w:t>
      </w:r>
      <w:r w:rsidRPr="00000A85">
        <w:rPr>
          <w:rFonts w:ascii="Arial" w:hAnsi="Arial" w:cs="Arial"/>
          <w:bCs/>
          <w:lang w:val="en-US"/>
        </w:rPr>
        <w:tab/>
      </w:r>
      <w:r>
        <w:rPr>
          <w:rFonts w:ascii="Arial" w:hAnsi="Arial" w:cs="Arial"/>
          <w:bCs/>
        </w:rPr>
        <w:t>12</w:t>
      </w:r>
      <w:r w:rsidRPr="00BD1505">
        <w:rPr>
          <w:rFonts w:ascii="Arial" w:hAnsi="Arial" w:cs="Arial"/>
          <w:bCs/>
        </w:rPr>
        <w:t xml:space="preserve"> - </w:t>
      </w:r>
      <w:r>
        <w:rPr>
          <w:rFonts w:ascii="Arial" w:hAnsi="Arial" w:cs="Arial"/>
          <w:bCs/>
        </w:rPr>
        <w:t>15</w:t>
      </w:r>
      <w:r w:rsidRPr="00BD1505">
        <w:rPr>
          <w:rFonts w:ascii="Arial" w:hAnsi="Arial" w:cs="Arial"/>
          <w:bCs/>
        </w:rPr>
        <w:t xml:space="preserve"> </w:t>
      </w:r>
      <w:r>
        <w:rPr>
          <w:rFonts w:ascii="Arial" w:hAnsi="Arial" w:cs="Arial"/>
          <w:bCs/>
        </w:rPr>
        <w:t>April</w:t>
      </w:r>
      <w:r w:rsidRPr="00BD1505">
        <w:rPr>
          <w:rFonts w:ascii="Arial" w:hAnsi="Arial" w:cs="Arial"/>
          <w:bCs/>
        </w:rPr>
        <w:t xml:space="preserve"> 202</w:t>
      </w:r>
      <w:r>
        <w:rPr>
          <w:rFonts w:ascii="Arial" w:hAnsi="Arial" w:cs="Arial"/>
          <w:bCs/>
        </w:rPr>
        <w:t>1</w:t>
      </w:r>
      <w:r w:rsidRPr="00000A85">
        <w:rPr>
          <w:rFonts w:ascii="Arial" w:hAnsi="Arial" w:cs="Arial"/>
          <w:bCs/>
          <w:lang w:val="en-US"/>
        </w:rPr>
        <w:tab/>
      </w:r>
      <w:r w:rsidRPr="00904AC0">
        <w:rPr>
          <w:rFonts w:ascii="Arial" w:hAnsi="Arial" w:cs="Arial"/>
          <w:bCs/>
        </w:rPr>
        <w:t>Elbonia</w:t>
      </w:r>
      <w:r w:rsidRPr="00000A85">
        <w:rPr>
          <w:rFonts w:ascii="Arial" w:hAnsi="Arial" w:cs="Arial"/>
          <w:bCs/>
          <w:lang w:val="en-US"/>
        </w:rPr>
        <w:t xml:space="preserve"> </w:t>
      </w:r>
    </w:p>
    <w:p w14:paraId="74DB492D" w14:textId="5C000140" w:rsidR="00463675" w:rsidRPr="000F4E43" w:rsidRDefault="00E15C5A" w:rsidP="009A4AE5">
      <w:pPr>
        <w:tabs>
          <w:tab w:val="left" w:pos="5103"/>
        </w:tabs>
        <w:spacing w:after="120"/>
        <w:ind w:left="2268" w:hanging="2268"/>
        <w:rPr>
          <w:rFonts w:ascii="Arial" w:hAnsi="Arial" w:cs="Arial"/>
          <w:bCs/>
        </w:rPr>
      </w:pPr>
      <w:r w:rsidRPr="00000A85">
        <w:rPr>
          <w:rFonts w:ascii="Arial" w:hAnsi="Arial" w:cs="Arial"/>
          <w:bCs/>
          <w:lang w:val="en-US"/>
        </w:rPr>
        <w:t>3GPP SA2 #1</w:t>
      </w:r>
      <w:r>
        <w:rPr>
          <w:rFonts w:ascii="Arial" w:hAnsi="Arial" w:cs="Arial"/>
          <w:bCs/>
          <w:lang w:val="en-US"/>
        </w:rPr>
        <w:t>45e</w:t>
      </w:r>
      <w:r w:rsidRPr="00000A85">
        <w:rPr>
          <w:rFonts w:ascii="Arial" w:hAnsi="Arial" w:cs="Arial"/>
          <w:bCs/>
          <w:lang w:val="en-US"/>
        </w:rPr>
        <w:tab/>
      </w:r>
      <w:r>
        <w:rPr>
          <w:rFonts w:ascii="Arial" w:hAnsi="Arial" w:cs="Arial"/>
          <w:bCs/>
          <w:lang w:val="en-US"/>
        </w:rPr>
        <w:t>17</w:t>
      </w:r>
      <w:r w:rsidRPr="00BD1505">
        <w:rPr>
          <w:rFonts w:ascii="Arial" w:hAnsi="Arial" w:cs="Arial"/>
          <w:bCs/>
        </w:rPr>
        <w:t xml:space="preserve"> - </w:t>
      </w:r>
      <w:r>
        <w:rPr>
          <w:rFonts w:ascii="Arial" w:hAnsi="Arial" w:cs="Arial"/>
          <w:bCs/>
        </w:rPr>
        <w:t>28</w:t>
      </w:r>
      <w:r w:rsidRPr="00BD1505">
        <w:rPr>
          <w:rFonts w:ascii="Arial" w:hAnsi="Arial" w:cs="Arial"/>
          <w:bCs/>
        </w:rPr>
        <w:t xml:space="preserve"> </w:t>
      </w:r>
      <w:r>
        <w:rPr>
          <w:rFonts w:ascii="Arial" w:hAnsi="Arial" w:cs="Arial"/>
          <w:bCs/>
        </w:rPr>
        <w:t xml:space="preserve">May </w:t>
      </w:r>
      <w:r w:rsidRPr="00BD1505">
        <w:rPr>
          <w:rFonts w:ascii="Arial" w:hAnsi="Arial" w:cs="Arial"/>
          <w:bCs/>
        </w:rPr>
        <w:t>202</w:t>
      </w:r>
      <w:r>
        <w:rPr>
          <w:rFonts w:ascii="Arial" w:hAnsi="Arial" w:cs="Arial"/>
          <w:bCs/>
        </w:rPr>
        <w:t>1</w:t>
      </w:r>
      <w:r w:rsidRPr="00000A85">
        <w:rPr>
          <w:rFonts w:ascii="Arial" w:hAnsi="Arial" w:cs="Arial"/>
          <w:bCs/>
          <w:lang w:val="en-US"/>
        </w:rPr>
        <w:tab/>
      </w:r>
      <w:r w:rsidRPr="00904AC0">
        <w:rPr>
          <w:rFonts w:ascii="Arial" w:hAnsi="Arial" w:cs="Arial"/>
          <w:bCs/>
        </w:rPr>
        <w:t>Elbonia</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C655D" w14:textId="77777777" w:rsidR="0099154A" w:rsidRDefault="0099154A">
      <w:r>
        <w:separator/>
      </w:r>
    </w:p>
  </w:endnote>
  <w:endnote w:type="continuationSeparator" w:id="0">
    <w:p w14:paraId="4101ADB8" w14:textId="77777777" w:rsidR="0099154A" w:rsidRDefault="0099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AD25F" w14:textId="77777777" w:rsidR="0099154A" w:rsidRDefault="0099154A">
      <w:r>
        <w:separator/>
      </w:r>
    </w:p>
  </w:footnote>
  <w:footnote w:type="continuationSeparator" w:id="0">
    <w:p w14:paraId="078DB63E" w14:textId="77777777" w:rsidR="0099154A" w:rsidRDefault="009915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2C7C"/>
    <w:rsid w:val="000534DD"/>
    <w:rsid w:val="00075A79"/>
    <w:rsid w:val="00076BB0"/>
    <w:rsid w:val="000D2B70"/>
    <w:rsid w:val="000E7FEC"/>
    <w:rsid w:val="000F08AB"/>
    <w:rsid w:val="000F4E43"/>
    <w:rsid w:val="00115F42"/>
    <w:rsid w:val="00144B78"/>
    <w:rsid w:val="00175A43"/>
    <w:rsid w:val="001A31C6"/>
    <w:rsid w:val="001B7D46"/>
    <w:rsid w:val="001C1B1A"/>
    <w:rsid w:val="001D71CA"/>
    <w:rsid w:val="0022103D"/>
    <w:rsid w:val="00223ED5"/>
    <w:rsid w:val="00243599"/>
    <w:rsid w:val="00264A7F"/>
    <w:rsid w:val="0029086D"/>
    <w:rsid w:val="002C7E17"/>
    <w:rsid w:val="003007F7"/>
    <w:rsid w:val="00324937"/>
    <w:rsid w:val="00344778"/>
    <w:rsid w:val="003516B2"/>
    <w:rsid w:val="00366308"/>
    <w:rsid w:val="003856A3"/>
    <w:rsid w:val="00387EBE"/>
    <w:rsid w:val="00395703"/>
    <w:rsid w:val="003C6ED3"/>
    <w:rsid w:val="003D4891"/>
    <w:rsid w:val="00416573"/>
    <w:rsid w:val="00425CF6"/>
    <w:rsid w:val="0045420C"/>
    <w:rsid w:val="00463675"/>
    <w:rsid w:val="004727C2"/>
    <w:rsid w:val="004728FB"/>
    <w:rsid w:val="00477B8F"/>
    <w:rsid w:val="0049341F"/>
    <w:rsid w:val="00496B36"/>
    <w:rsid w:val="004A31B6"/>
    <w:rsid w:val="004C32B2"/>
    <w:rsid w:val="004C4F69"/>
    <w:rsid w:val="004E592D"/>
    <w:rsid w:val="004E7F6A"/>
    <w:rsid w:val="004F4A64"/>
    <w:rsid w:val="00574CB5"/>
    <w:rsid w:val="00584B08"/>
    <w:rsid w:val="00586194"/>
    <w:rsid w:val="00595688"/>
    <w:rsid w:val="005C38C8"/>
    <w:rsid w:val="005F16A2"/>
    <w:rsid w:val="00600780"/>
    <w:rsid w:val="00611C47"/>
    <w:rsid w:val="006459F7"/>
    <w:rsid w:val="006759EE"/>
    <w:rsid w:val="00693898"/>
    <w:rsid w:val="006B389A"/>
    <w:rsid w:val="006C5B43"/>
    <w:rsid w:val="006D0D25"/>
    <w:rsid w:val="006E17FC"/>
    <w:rsid w:val="006E2D9F"/>
    <w:rsid w:val="006F1B00"/>
    <w:rsid w:val="00726FC3"/>
    <w:rsid w:val="00741C17"/>
    <w:rsid w:val="0074309D"/>
    <w:rsid w:val="00752AD3"/>
    <w:rsid w:val="007677BD"/>
    <w:rsid w:val="007A1FE0"/>
    <w:rsid w:val="007E2F26"/>
    <w:rsid w:val="00827222"/>
    <w:rsid w:val="00834BD7"/>
    <w:rsid w:val="0084049C"/>
    <w:rsid w:val="00841710"/>
    <w:rsid w:val="00844354"/>
    <w:rsid w:val="0085215B"/>
    <w:rsid w:val="00854847"/>
    <w:rsid w:val="0086711C"/>
    <w:rsid w:val="00895E01"/>
    <w:rsid w:val="008B2BBD"/>
    <w:rsid w:val="008C2107"/>
    <w:rsid w:val="008D6007"/>
    <w:rsid w:val="008E3FA1"/>
    <w:rsid w:val="00906004"/>
    <w:rsid w:val="00923E7C"/>
    <w:rsid w:val="0099154A"/>
    <w:rsid w:val="00996DAA"/>
    <w:rsid w:val="009A075C"/>
    <w:rsid w:val="009A4AE5"/>
    <w:rsid w:val="009B265F"/>
    <w:rsid w:val="009B349E"/>
    <w:rsid w:val="009D4F3B"/>
    <w:rsid w:val="009E5C6F"/>
    <w:rsid w:val="009F76A3"/>
    <w:rsid w:val="00A03EFD"/>
    <w:rsid w:val="00A07FCE"/>
    <w:rsid w:val="00A441B5"/>
    <w:rsid w:val="00A4426D"/>
    <w:rsid w:val="00A80196"/>
    <w:rsid w:val="00AB39C5"/>
    <w:rsid w:val="00AC3CA6"/>
    <w:rsid w:val="00AC6962"/>
    <w:rsid w:val="00AE1BD2"/>
    <w:rsid w:val="00AE4A42"/>
    <w:rsid w:val="00AF5D18"/>
    <w:rsid w:val="00AF7E46"/>
    <w:rsid w:val="00B31FE9"/>
    <w:rsid w:val="00B60566"/>
    <w:rsid w:val="00B62027"/>
    <w:rsid w:val="00B76927"/>
    <w:rsid w:val="00B81AA1"/>
    <w:rsid w:val="00BB77FB"/>
    <w:rsid w:val="00BC4CF7"/>
    <w:rsid w:val="00BC6293"/>
    <w:rsid w:val="00C25B1D"/>
    <w:rsid w:val="00C33343"/>
    <w:rsid w:val="00C4081E"/>
    <w:rsid w:val="00C47105"/>
    <w:rsid w:val="00C55D6B"/>
    <w:rsid w:val="00C81259"/>
    <w:rsid w:val="00C831C8"/>
    <w:rsid w:val="00C9202D"/>
    <w:rsid w:val="00CA6FCD"/>
    <w:rsid w:val="00D03F4E"/>
    <w:rsid w:val="00D5113A"/>
    <w:rsid w:val="00D53490"/>
    <w:rsid w:val="00D60729"/>
    <w:rsid w:val="00D812DC"/>
    <w:rsid w:val="00DA61BB"/>
    <w:rsid w:val="00DA75CA"/>
    <w:rsid w:val="00DD788E"/>
    <w:rsid w:val="00DE24B5"/>
    <w:rsid w:val="00DF39ED"/>
    <w:rsid w:val="00E15C5A"/>
    <w:rsid w:val="00E74294"/>
    <w:rsid w:val="00E87510"/>
    <w:rsid w:val="00EC13E9"/>
    <w:rsid w:val="00EE3074"/>
    <w:rsid w:val="00F23A12"/>
    <w:rsid w:val="00F62570"/>
    <w:rsid w:val="00F71E4B"/>
    <w:rsid w:val="00F8057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4A43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character" w:customStyle="1" w:styleId="B1Char">
    <w:name w:val="B1 Char"/>
    <w:basedOn w:val="a0"/>
    <w:link w:val="B1"/>
    <w:locked/>
    <w:rsid w:val="007677BD"/>
    <w:rPr>
      <w:rFonts w:ascii="Arial" w:hAnsi="Arial"/>
      <w:lang w:val="en-GB" w:eastAsia="en-US"/>
    </w:rPr>
  </w:style>
  <w:style w:type="paragraph" w:styleId="ad">
    <w:name w:val="annotation subject"/>
    <w:basedOn w:val="a5"/>
    <w:next w:val="a5"/>
    <w:link w:val="Char4"/>
    <w:uiPriority w:val="99"/>
    <w:semiHidden/>
    <w:unhideWhenUsed/>
    <w:rsid w:val="0029086D"/>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d"/>
    <w:uiPriority w:val="99"/>
    <w:semiHidden/>
    <w:rsid w:val="0029086D"/>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Huawei-zfq3</cp:lastModifiedBy>
  <cp:revision>19</cp:revision>
  <cp:lastPrinted>2002-04-23T08:10:00Z</cp:lastPrinted>
  <dcterms:created xsi:type="dcterms:W3CDTF">2021-02-03T08:33:00Z</dcterms:created>
  <dcterms:modified xsi:type="dcterms:W3CDTF">2021-02-18T14:32:00Z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(3)TWEM1+ieDDDI438khQceO5IjCI3v4qxfmJ/4Nl9o9YycluUGUwln56VaOitBmibkz/OyvOZj
77CC4tpV89fS4fJdNBYYcK+h7trjnIo13r/4JF2DYgyWVRgb5F8rl5qCml4GOUEA3YMJd/rg
/qqu1n2HVQ5AW3aLOYURzn3TcQwIchVgOJtsfyHqWx433EZfaDz9GzfKhQIPmqxcMbFEa2K7
gvZDAnU9l0wuVRviWl</vt:lpwstr>
  </property>
  <property fmtid="{D5CDD505-2E9C-101B-9397-08002B2CF9AE}" pid="3" name="_2015_ms_pID_7253431">
    <vt:lpwstr>4RU7nIR3WI+NnbEoxuH7kkh83e7UUY8caItEqkRG0S8KhaRZRa0O9S
CextfXAiY0nyvp7jRkIvHBDJK5XX6IjdzsPi5bWXQYqd+TYcv+F+Bqo4PzEu7dfqkaPkRgES
m8LAGWZCzVuHT/O3yVZC8DCzWq/sH9sT7tT3rvK+15ISaa+ALDi9dVN/xW4mUJVw7r+AQj6B
GNKo8wapPq4iyIFNYmOwTpnKMMarXgXl1QbK</vt:lpwstr>
  </property>
  <property fmtid="{D5CDD505-2E9C-101B-9397-08002B2CF9AE}" pid="4" name="_2015_ms_pID_7253432">
    <vt:lpwstr>DLHIUCD6b/y/9HR+0/v2krM=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ies>
</file>